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E5C" w:rsidRDefault="00B9140F" w:rsidP="00976E5C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 w:rsidRPr="00B9140F">
        <w:rPr>
          <w:rFonts w:eastAsia="宋体"/>
          <w:b/>
          <w:noProof/>
          <w:sz w:val="24"/>
          <w:lang w:eastAsia="zh-CN"/>
        </w:rPr>
        <w:t>3GPP TSG-RAN WG4 Meeting #99-e</w:t>
      </w:r>
      <w:r>
        <w:rPr>
          <w:rFonts w:cs="Arial"/>
          <w:b/>
          <w:noProof/>
          <w:sz w:val="24"/>
          <w:szCs w:val="24"/>
          <w:lang w:eastAsia="zh-CN"/>
        </w:rPr>
        <w:tab/>
      </w:r>
      <w:r w:rsidR="00494916" w:rsidRPr="00494916">
        <w:rPr>
          <w:rFonts w:eastAsia="宋体" w:cs="Arial"/>
          <w:b/>
          <w:noProof/>
          <w:sz w:val="24"/>
          <w:szCs w:val="24"/>
          <w:lang w:eastAsia="zh-CN"/>
        </w:rPr>
        <w:t>R4-211053</w:t>
      </w:r>
      <w:r w:rsidR="00494916">
        <w:rPr>
          <w:rFonts w:eastAsia="宋体" w:cs="Arial"/>
          <w:b/>
          <w:noProof/>
          <w:sz w:val="24"/>
          <w:szCs w:val="24"/>
          <w:lang w:eastAsia="zh-CN"/>
        </w:rPr>
        <w:t>5</w:t>
      </w:r>
    </w:p>
    <w:p w:rsidR="00976E5C" w:rsidRDefault="00B9140F" w:rsidP="00976E5C">
      <w:pPr>
        <w:pStyle w:val="CRCoverPage"/>
        <w:outlineLvl w:val="0"/>
        <w:rPr>
          <w:b/>
          <w:noProof/>
          <w:sz w:val="24"/>
        </w:rPr>
      </w:pPr>
      <w:r w:rsidRPr="00B9140F">
        <w:rPr>
          <w:rFonts w:eastAsia="宋体"/>
          <w:b/>
          <w:noProof/>
          <w:sz w:val="24"/>
          <w:lang w:eastAsia="zh-CN"/>
        </w:rPr>
        <w:t>Electronic Meeting, 19</w:t>
      </w:r>
      <w:r w:rsidRPr="00B9140F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Pr="00B9140F">
        <w:rPr>
          <w:rFonts w:eastAsia="宋体"/>
          <w:b/>
          <w:noProof/>
          <w:sz w:val="24"/>
          <w:lang w:eastAsia="zh-CN"/>
        </w:rPr>
        <w:t xml:space="preserve"> - 27</w:t>
      </w:r>
      <w:r w:rsidRPr="00B9140F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Pr="00B9140F">
        <w:rPr>
          <w:rFonts w:eastAsia="宋体"/>
          <w:b/>
          <w:noProof/>
          <w:sz w:val="24"/>
          <w:lang w:eastAsia="zh-CN"/>
        </w:rPr>
        <w:t xml:space="preserve"> May, 2021</w:t>
      </w:r>
    </w:p>
    <w:p w:rsidR="00D46BD4" w:rsidRPr="00976E5C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B9140F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 w:eastAsia="zh-CN"/>
        </w:rPr>
        <w:t>Title:</w:t>
      </w:r>
      <w:r w:rsidRPr="004B565E">
        <w:rPr>
          <w:rFonts w:ascii="Arial" w:hAnsi="Arial"/>
          <w:sz w:val="24"/>
          <w:lang w:val="en-US" w:eastAsia="zh-CN"/>
        </w:rPr>
        <w:t xml:space="preserve"> </w:t>
      </w:r>
      <w:r w:rsidRPr="004B565E">
        <w:rPr>
          <w:rFonts w:ascii="Arial" w:hAnsi="Arial"/>
          <w:sz w:val="24"/>
          <w:lang w:val="en-US" w:eastAsia="zh-CN"/>
        </w:rPr>
        <w:tab/>
      </w:r>
      <w:r w:rsidRPr="00BE7E47">
        <w:rPr>
          <w:rFonts w:ascii="Arial" w:hAnsi="Arial"/>
          <w:sz w:val="24"/>
          <w:lang w:val="en-US" w:eastAsia="zh-CN"/>
        </w:rPr>
        <w:t xml:space="preserve">Discussion on </w:t>
      </w:r>
      <w:r>
        <w:rPr>
          <w:rFonts w:ascii="Arial" w:hAnsi="Arial"/>
          <w:sz w:val="24"/>
          <w:lang w:val="en-US" w:eastAsia="zh-CN"/>
        </w:rPr>
        <w:t>NR FR2 HST deployment Scenario-B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F31D9F">
        <w:rPr>
          <w:rFonts w:ascii="Arial" w:hAnsi="Arial"/>
          <w:sz w:val="24"/>
          <w:lang w:val="pt-BR"/>
        </w:rPr>
        <w:t>9.8.2.2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B9140F" w:rsidP="00D46BD4">
      <w:pPr>
        <w:pStyle w:val="1"/>
        <w:rPr>
          <w:lang w:eastAsia="zh-CN"/>
        </w:rPr>
      </w:pPr>
      <w:r w:rsidRPr="004B565E">
        <w:rPr>
          <w:lang w:eastAsia="zh-CN"/>
        </w:rPr>
        <w:t>Background</w:t>
      </w:r>
    </w:p>
    <w:p w:rsidR="0011360B" w:rsidRPr="004B565E" w:rsidRDefault="00B9140F" w:rsidP="0011360B">
      <w:pPr>
        <w:rPr>
          <w:lang w:val="en-US" w:eastAsia="zh-CN"/>
        </w:rPr>
      </w:pPr>
      <w:r>
        <w:rPr>
          <w:lang w:eastAsia="zh-CN"/>
        </w:rPr>
        <w:t xml:space="preserve">During RAN4#98-bis-e meeting, </w:t>
      </w:r>
      <w:r w:rsidRPr="0011360B">
        <w:rPr>
          <w:lang w:eastAsia="zh-CN"/>
        </w:rPr>
        <w:t xml:space="preserve">Way forward </w:t>
      </w:r>
      <w:r w:rsidR="003B7FF3">
        <w:rPr>
          <w:lang w:eastAsia="zh-CN"/>
        </w:rPr>
        <w:fldChar w:fldCharType="begin"/>
      </w:r>
      <w:r w:rsidR="003B7FF3">
        <w:rPr>
          <w:lang w:eastAsia="zh-CN"/>
        </w:rPr>
        <w:instrText xml:space="preserve"> REF _Ref71655086 \r \h </w:instrText>
      </w:r>
      <w:r w:rsidR="003B7FF3">
        <w:rPr>
          <w:lang w:eastAsia="zh-CN"/>
        </w:rPr>
      </w:r>
      <w:r w:rsidR="003B7FF3">
        <w:rPr>
          <w:lang w:eastAsia="zh-CN"/>
        </w:rPr>
        <w:fldChar w:fldCharType="separate"/>
      </w:r>
      <w:r w:rsidR="003B7FF3">
        <w:rPr>
          <w:lang w:eastAsia="zh-CN"/>
        </w:rPr>
        <w:t>[</w:t>
      </w:r>
      <w:r w:rsidR="003B7FF3">
        <w:rPr>
          <w:lang w:eastAsia="zh-CN"/>
        </w:rPr>
        <w:t>1</w:t>
      </w:r>
      <w:r w:rsidR="003B7FF3">
        <w:rPr>
          <w:lang w:eastAsia="zh-CN"/>
        </w:rPr>
        <w:t>]</w:t>
      </w:r>
      <w:r w:rsidR="003B7FF3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11360B">
        <w:rPr>
          <w:lang w:eastAsia="zh-CN"/>
        </w:rPr>
        <w:t xml:space="preserve">on Deployment Scenario and UE RF Requirement for FR2 HST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>NR FR2 HST deployment Scenario-B</w:t>
      </w:r>
      <w:r w:rsidRPr="004B565E">
        <w:rPr>
          <w:lang w:val="en-US" w:eastAsia="zh-CN"/>
        </w:rPr>
        <w:t>.</w:t>
      </w:r>
    </w:p>
    <w:p w:rsidR="00D75521" w:rsidRPr="00AD1D49" w:rsidRDefault="00B9140F" w:rsidP="00D75521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Discussion</w:t>
      </w:r>
    </w:p>
    <w:p w:rsidR="00CB0527" w:rsidRDefault="00B9140F" w:rsidP="00CB0527">
      <w:pPr>
        <w:pStyle w:val="2"/>
        <w:rPr>
          <w:lang w:val="en-US" w:eastAsia="zh-CN"/>
        </w:rPr>
      </w:pPr>
      <w:r>
        <w:rPr>
          <w:lang w:val="en-US" w:eastAsia="zh-CN"/>
        </w:rPr>
        <w:t>Bi-directional</w:t>
      </w:r>
    </w:p>
    <w:p w:rsidR="008041B1" w:rsidRDefault="00B9140F" w:rsidP="008041B1">
      <w:pPr>
        <w:rPr>
          <w:lang w:val="en-US" w:eastAsia="zh-CN"/>
        </w:rPr>
      </w:pPr>
      <w:r>
        <w:rPr>
          <w:lang w:eastAsia="zh-CN"/>
        </w:rPr>
        <w:t>Three c</w:t>
      </w:r>
      <w:r w:rsidRPr="008041B1">
        <w:rPr>
          <w:lang w:eastAsia="zh-CN"/>
        </w:rPr>
        <w:t xml:space="preserve">andidate schemes for Bi-directional deployment </w:t>
      </w:r>
      <w:r>
        <w:rPr>
          <w:lang w:eastAsia="zh-CN"/>
        </w:rPr>
        <w:t xml:space="preserve">are </w:t>
      </w:r>
      <w:r w:rsidRPr="008041B1">
        <w:rPr>
          <w:lang w:eastAsia="zh-CN"/>
        </w:rPr>
        <w:t>for further analysis</w:t>
      </w:r>
      <w:r>
        <w:rPr>
          <w:lang w:eastAsia="zh-CN"/>
        </w:rPr>
        <w:t>.</w:t>
      </w:r>
    </w:p>
    <w:p w:rsidR="008041B1" w:rsidRDefault="008041B1" w:rsidP="008041B1">
      <w:pPr>
        <w:pStyle w:val="TAC"/>
      </w:pPr>
      <w:r>
        <w:object w:dxaOrig="8610" w:dyaOrig="3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95pt;height:86.4pt;mso-position-vertical:absolute" o:ole="">
            <v:imagedata r:id="rId8" o:title=""/>
          </v:shape>
          <o:OLEObject Type="Embed" ProgID="Visio.Drawing.11" ShapeID="_x0000_i1025" DrawAspect="Content" ObjectID="_1682272879" r:id="rId9"/>
        </w:object>
      </w:r>
      <w:r>
        <w:object w:dxaOrig="9165" w:dyaOrig="3945">
          <v:shape id="_x0000_i1026" type="#_x0000_t75" style="width:196.4pt;height:85.25pt" o:ole="">
            <v:imagedata r:id="rId10" o:title=""/>
          </v:shape>
          <o:OLEObject Type="Embed" ProgID="Visio.Drawing.11" ShapeID="_x0000_i1026" DrawAspect="Content" ObjectID="_1682272880" r:id="rId11"/>
        </w:object>
      </w:r>
    </w:p>
    <w:p w:rsidR="008041B1" w:rsidRDefault="00B9140F" w:rsidP="008041B1">
      <w:pPr>
        <w:pStyle w:val="TAC"/>
        <w:rPr>
          <w:rFonts w:asciiTheme="minorHAnsi" w:hAnsiTheme="minorHAnsi" w:cstheme="minorHAnsi"/>
          <w:lang w:val="sv-SE" w:eastAsia="zh-CN"/>
        </w:rPr>
      </w:pPr>
      <w:r w:rsidRPr="00B9140F">
        <w:rPr>
          <w:rFonts w:eastAsia="宋体"/>
          <w:lang w:eastAsia="zh-CN"/>
        </w:rPr>
        <w:t>a) Scheme-1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B9140F">
        <w:rPr>
          <w:rFonts w:eastAsia="宋体"/>
          <w:lang w:eastAsia="zh-CN"/>
        </w:rPr>
        <w:t>b) Scheme-2</w:t>
      </w:r>
    </w:p>
    <w:p w:rsidR="008041B1" w:rsidRDefault="008041B1" w:rsidP="008041B1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D3FDF9E" wp14:editId="76729B18">
            <wp:extent cx="5240973" cy="1024711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8178" cy="103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1B1" w:rsidRDefault="00B9140F" w:rsidP="008041B1">
      <w:pPr>
        <w:pStyle w:val="TAC"/>
        <w:rPr>
          <w:lang w:val="en-US"/>
        </w:rPr>
      </w:pPr>
      <w:r w:rsidRPr="00B9140F">
        <w:rPr>
          <w:rFonts w:eastAsia="宋体"/>
          <w:lang w:val="en-US" w:eastAsia="zh-CN"/>
        </w:rPr>
        <w:t>c) Scheme-3</w:t>
      </w:r>
    </w:p>
    <w:p w:rsidR="008041B1" w:rsidRPr="008041B1" w:rsidRDefault="008041B1" w:rsidP="008041B1">
      <w:pPr>
        <w:pStyle w:val="TH"/>
      </w:pPr>
      <w:r>
        <w:t>Figure 2.</w:t>
      </w:r>
      <w:r w:rsidR="00270627">
        <w:t>1</w:t>
      </w:r>
      <w:r>
        <w:t xml:space="preserve">-1 </w:t>
      </w:r>
      <w:r w:rsidR="00B9140F" w:rsidRPr="008041B1">
        <w:rPr>
          <w:lang w:val="en-GB" w:eastAsia="zh-CN"/>
        </w:rPr>
        <w:t>Candidate schemes for Bi-directional deployment</w:t>
      </w:r>
    </w:p>
    <w:p w:rsidR="00B71A54" w:rsidRDefault="00B9140F" w:rsidP="00CB0527">
      <w:pPr>
        <w:rPr>
          <w:lang w:eastAsia="zh-CN"/>
        </w:rPr>
      </w:pPr>
      <w:r w:rsidRPr="00B71A54">
        <w:rPr>
          <w:lang w:val="en-US" w:eastAsia="zh-CN"/>
        </w:rPr>
        <w:t>For Scheme</w:t>
      </w:r>
      <w:r>
        <w:rPr>
          <w:lang w:val="en-US" w:eastAsia="zh-CN"/>
        </w:rPr>
        <w:t>-1, 1 beam per panel is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for both panels, </w:t>
      </w:r>
      <w:r>
        <w:rPr>
          <w:lang w:val="en-US" w:eastAsia="zh-CN"/>
        </w:rPr>
        <w:t xml:space="preserve">the beam </w:t>
      </w:r>
      <w:r w:rsidRPr="00B71A54">
        <w:rPr>
          <w:lang w:val="en-US" w:eastAsia="zh-CN"/>
        </w:rPr>
        <w:t>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for both panels,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. The link budget analysis is shown as Figure 2.1-2 below.</w:t>
      </w:r>
    </w:p>
    <w:p w:rsidR="00312526" w:rsidRDefault="0033163E" w:rsidP="0033163E">
      <w:pPr>
        <w:pStyle w:val="TAC"/>
        <w:rPr>
          <w:rFonts w:eastAsia="Malgun Gothic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4AD145C" wp14:editId="147A897D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B5B" w:rsidRPr="00B53B5B" w:rsidRDefault="00B53B5B" w:rsidP="00B53B5B">
      <w:pPr>
        <w:pStyle w:val="TH"/>
      </w:pPr>
      <w:r>
        <w:t>Figure 2.</w:t>
      </w:r>
      <w:r w:rsidR="00270627">
        <w:t>1</w:t>
      </w:r>
      <w:r>
        <w:t>-</w:t>
      </w:r>
      <w:r w:rsidR="00C82FA1">
        <w:t>2</w:t>
      </w:r>
      <w:r>
        <w:t xml:space="preserve"> </w:t>
      </w:r>
      <w:r w:rsidR="00C82FA1">
        <w:t xml:space="preserve">Link budget for </w:t>
      </w:r>
      <w:r w:rsidR="00B9140F">
        <w:rPr>
          <w:lang w:val="en-GB" w:eastAsia="zh-CN"/>
        </w:rPr>
        <w:t>Scheme-1</w:t>
      </w:r>
    </w:p>
    <w:p w:rsidR="00B71A54" w:rsidRDefault="00B9140F" w:rsidP="00CB0527">
      <w:pPr>
        <w:rPr>
          <w:lang w:eastAsia="zh-CN"/>
        </w:rPr>
      </w:pPr>
      <w:r w:rsidRPr="00B71A54">
        <w:rPr>
          <w:lang w:val="en-US" w:eastAsia="zh-CN"/>
        </w:rPr>
        <w:t>For Scheme-2</w:t>
      </w:r>
      <w:r>
        <w:rPr>
          <w:lang w:val="en-US" w:eastAsia="zh-CN"/>
        </w:rPr>
        <w:t>, 1 beam for one panel and 2 beams for another panel is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/2 for both panels, the </w:t>
      </w:r>
      <w:r w:rsidRPr="00B71A54">
        <w:rPr>
          <w:lang w:val="en-US" w:eastAsia="zh-CN"/>
        </w:rPr>
        <w:t>beam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/2 for </w:t>
      </w:r>
      <w:r>
        <w:rPr>
          <w:lang w:val="en-US" w:eastAsia="zh-CN"/>
        </w:rPr>
        <w:t xml:space="preserve">one panel while </w:t>
      </w:r>
      <w:r>
        <w:rPr>
          <w:lang w:eastAsia="zh-CN"/>
        </w:rPr>
        <w:t xml:space="preserve">the beam is pointed to 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and Ds/2</w:t>
      </w:r>
      <w:r w:rsidRPr="00312526">
        <w:rPr>
          <w:lang w:eastAsia="zh-CN"/>
        </w:rPr>
        <w:t xml:space="preserve"> </w:t>
      </w:r>
      <w:r>
        <w:rPr>
          <w:lang w:eastAsia="zh-CN"/>
        </w:rPr>
        <w:t xml:space="preserve">for another panel,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/2.</w:t>
      </w:r>
      <w:r w:rsidRPr="00C82FA1">
        <w:rPr>
          <w:lang w:eastAsia="zh-CN"/>
        </w:rPr>
        <w:t xml:space="preserve"> </w:t>
      </w:r>
      <w:r>
        <w:rPr>
          <w:lang w:eastAsia="zh-CN"/>
        </w:rPr>
        <w:t>The link budget analysis is shown as Figure 2.1-3 below.</w:t>
      </w:r>
    </w:p>
    <w:p w:rsidR="0033163E" w:rsidRDefault="00C014C9" w:rsidP="0063779B">
      <w:pPr>
        <w:pStyle w:val="TAC"/>
        <w:rPr>
          <w:rFonts w:eastAsia="Malgun Gothic"/>
        </w:rPr>
      </w:pPr>
      <w:r>
        <w:rPr>
          <w:noProof/>
          <w:lang w:val="en-US" w:eastAsia="zh-CN"/>
        </w:rPr>
        <w:drawing>
          <wp:inline distT="0" distB="0" distL="0" distR="0" wp14:anchorId="3F3143F5" wp14:editId="40F36139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FA1" w:rsidRPr="00C82FA1" w:rsidRDefault="00C82FA1" w:rsidP="00C82FA1">
      <w:pPr>
        <w:pStyle w:val="TH"/>
      </w:pPr>
      <w:r>
        <w:t>Figure 2.</w:t>
      </w:r>
      <w:r w:rsidR="00270627">
        <w:t>1</w:t>
      </w:r>
      <w:r>
        <w:t xml:space="preserve">-3 Link budget for </w:t>
      </w:r>
      <w:r w:rsidR="00B9140F">
        <w:rPr>
          <w:lang w:val="en-GB" w:eastAsia="zh-CN"/>
        </w:rPr>
        <w:t>Scheme-2</w:t>
      </w:r>
    </w:p>
    <w:p w:rsidR="00312526" w:rsidRDefault="00B9140F" w:rsidP="00CB0527">
      <w:pPr>
        <w:rPr>
          <w:lang w:eastAsia="zh-CN"/>
        </w:rPr>
      </w:pPr>
      <w:r>
        <w:rPr>
          <w:lang w:eastAsia="zh-CN"/>
        </w:rPr>
        <w:t>For Scheme-3, 2 beams per panel are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/2 for both panels, the beam is pointed to 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 and Ds/2</w:t>
      </w:r>
      <w:r w:rsidRPr="00312526">
        <w:rPr>
          <w:lang w:eastAsia="zh-CN"/>
        </w:rPr>
        <w:t xml:space="preserve"> </w:t>
      </w:r>
      <w:r>
        <w:rPr>
          <w:lang w:eastAsia="zh-CN"/>
        </w:rPr>
        <w:t xml:space="preserve">for both panels,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/2.</w:t>
      </w:r>
      <w:r w:rsidRPr="00C82FA1">
        <w:rPr>
          <w:lang w:eastAsia="zh-CN"/>
        </w:rPr>
        <w:t xml:space="preserve"> </w:t>
      </w:r>
      <w:r>
        <w:rPr>
          <w:lang w:eastAsia="zh-CN"/>
        </w:rPr>
        <w:t>The link budget analysis is shown as Figure 2.1-4 below</w:t>
      </w:r>
      <w:r>
        <w:rPr>
          <w:rFonts w:hint="eastAsia"/>
          <w:lang w:eastAsia="zh-CN"/>
        </w:rPr>
        <w:t>.</w:t>
      </w:r>
    </w:p>
    <w:p w:rsidR="008E50C2" w:rsidRDefault="008E50C2" w:rsidP="008E50C2">
      <w:pPr>
        <w:pStyle w:val="TAC"/>
        <w:rPr>
          <w:rFonts w:eastAsia="Malgun Gothic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176F1015" wp14:editId="3E5E2AD2">
            <wp:extent cx="2667600" cy="2005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FA1" w:rsidRPr="00C82FA1" w:rsidRDefault="00C82FA1" w:rsidP="00C82FA1">
      <w:pPr>
        <w:pStyle w:val="TH"/>
      </w:pPr>
      <w:r>
        <w:t>Figure 2.</w:t>
      </w:r>
      <w:r w:rsidR="00270627">
        <w:t>1</w:t>
      </w:r>
      <w:r>
        <w:t xml:space="preserve">-4 Link budget for </w:t>
      </w:r>
      <w:r w:rsidR="00B9140F">
        <w:rPr>
          <w:lang w:val="en-GB" w:eastAsia="zh-CN"/>
        </w:rPr>
        <w:t>Scheme-3</w:t>
      </w:r>
    </w:p>
    <w:p w:rsidR="00C82FA1" w:rsidRDefault="00B9140F" w:rsidP="00C82FA1">
      <w:pPr>
        <w:rPr>
          <w:lang w:val="en-US" w:eastAsia="zh-CN"/>
        </w:rPr>
      </w:pPr>
      <w:r>
        <w:rPr>
          <w:lang w:val="en-US" w:eastAsia="zh-CN"/>
        </w:rPr>
        <w:t xml:space="preserve">The link budget </w:t>
      </w:r>
      <w:r w:rsidRPr="002C54B1">
        <w:rPr>
          <w:lang w:val="en-US" w:eastAsia="zh-CN"/>
        </w:rPr>
        <w:t>remaining</w:t>
      </w:r>
      <w:r>
        <w:rPr>
          <w:lang w:val="en-US" w:eastAsia="zh-CN"/>
        </w:rPr>
        <w:t xml:space="preserve"> and the minimum beam dwelling time for three schemes are shown as Table 2.1-1 below.</w:t>
      </w:r>
    </w:p>
    <w:p w:rsidR="009231D2" w:rsidRPr="009231D2" w:rsidRDefault="009231D2" w:rsidP="009231D2">
      <w:pPr>
        <w:pStyle w:val="TH"/>
      </w:pPr>
      <w:r>
        <w:lastRenderedPageBreak/>
        <w:t>Table 2.</w:t>
      </w:r>
      <w:r w:rsidR="00270627">
        <w:t>1</w:t>
      </w:r>
      <w:r>
        <w:t xml:space="preserve">-1 </w:t>
      </w:r>
      <w:r w:rsidR="00B9140F">
        <w:rPr>
          <w:lang w:val="en-US" w:eastAsia="zh-CN"/>
        </w:rPr>
        <w:t xml:space="preserve">Link budget </w:t>
      </w:r>
      <w:r w:rsidR="00B9140F" w:rsidRPr="002C54B1">
        <w:rPr>
          <w:lang w:val="en-US" w:eastAsia="zh-CN"/>
        </w:rPr>
        <w:t>remaining</w:t>
      </w:r>
      <w:r w:rsidR="00B9140F">
        <w:rPr>
          <w:lang w:val="en-US" w:eastAsia="zh-CN"/>
        </w:rPr>
        <w:t xml:space="preserve"> and minimum beam dwelling time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037"/>
        <w:gridCol w:w="2248"/>
        <w:gridCol w:w="2727"/>
        <w:gridCol w:w="2167"/>
      </w:tblGrid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AD1D49" w:rsidP="00C82FA1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link budget remaining[dB]</w:t>
            </w:r>
          </w:p>
        </w:tc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Minimum beam dwelling time[s]</w:t>
            </w:r>
          </w:p>
        </w:tc>
        <w:tc>
          <w:tcPr>
            <w:tcW w:w="0" w:type="auto"/>
          </w:tcPr>
          <w:p w:rsidR="00AD1D49" w:rsidRPr="00AD1D49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Beam switching point[m] </w:t>
            </w:r>
          </w:p>
        </w:tc>
      </w:tr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Scheme-1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14.6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3.60</w:t>
            </w:r>
          </w:p>
        </w:tc>
        <w:tc>
          <w:tcPr>
            <w:tcW w:w="0" w:type="auto"/>
          </w:tcPr>
          <w:p w:rsidR="00AD1D49" w:rsidRDefault="00B9140F" w:rsidP="00AD1D49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[350, 700]</w:t>
            </w:r>
          </w:p>
        </w:tc>
      </w:tr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Scheme-2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17.1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243D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0.</w:t>
            </w:r>
            <w:r w:rsidR="00243D6A">
              <w:rPr>
                <w:rFonts w:eastAsiaTheme="minorEastAsia"/>
                <w:lang w:val="en-US" w:eastAsia="zh-CN"/>
              </w:rPr>
              <w:t>77</w:t>
            </w:r>
          </w:p>
        </w:tc>
        <w:tc>
          <w:tcPr>
            <w:tcW w:w="0" w:type="auto"/>
          </w:tcPr>
          <w:p w:rsidR="00AD1D49" w:rsidRDefault="00B9140F" w:rsidP="00C014C9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[155, 23</w:t>
            </w:r>
            <w:r w:rsidR="00243D6A">
              <w:rPr>
                <w:rFonts w:eastAsiaTheme="minor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, 350, 470]</w:t>
            </w:r>
          </w:p>
        </w:tc>
      </w:tr>
      <w:tr w:rsidR="00AD1D49" w:rsidTr="008A359F">
        <w:trPr>
          <w:jc w:val="center"/>
        </w:trPr>
        <w:tc>
          <w:tcPr>
            <w:tcW w:w="0" w:type="auto"/>
            <w:vAlign w:val="center"/>
          </w:tcPr>
          <w:p w:rsidR="00AD1D49" w:rsidRDefault="00B9140F" w:rsidP="00C82FA1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Scheme-3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19.4</w:t>
            </w:r>
          </w:p>
        </w:tc>
        <w:tc>
          <w:tcPr>
            <w:tcW w:w="0" w:type="auto"/>
            <w:vAlign w:val="center"/>
          </w:tcPr>
          <w:p w:rsidR="00AD1D49" w:rsidRPr="00C82FA1" w:rsidRDefault="00B9140F" w:rsidP="00243D6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1.</w:t>
            </w:r>
            <w:r w:rsidR="00243D6A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0" w:type="auto"/>
          </w:tcPr>
          <w:p w:rsidR="00AD1D49" w:rsidRDefault="00B9140F" w:rsidP="00C82F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</w:t>
            </w:r>
            <w:r w:rsidR="00243D6A">
              <w:rPr>
                <w:rFonts w:eastAsiaTheme="minorEastAsia"/>
                <w:lang w:val="en-US" w:eastAsia="zh-CN"/>
              </w:rPr>
              <w:t>230</w:t>
            </w:r>
            <w:r>
              <w:rPr>
                <w:rFonts w:eastAsiaTheme="minorEastAsia"/>
                <w:lang w:val="en-US" w:eastAsia="zh-CN"/>
              </w:rPr>
              <w:t>, 350, 470, 700]</w:t>
            </w:r>
          </w:p>
        </w:tc>
      </w:tr>
    </w:tbl>
    <w:p w:rsidR="00C82FA1" w:rsidRPr="00C82FA1" w:rsidRDefault="00C82FA1" w:rsidP="00CB0527">
      <w:pPr>
        <w:rPr>
          <w:lang w:val="en-US" w:eastAsia="zh-CN"/>
        </w:rPr>
      </w:pPr>
    </w:p>
    <w:p w:rsidR="00AD1D49" w:rsidRPr="00AD1D49" w:rsidRDefault="00B9140F" w:rsidP="00AD1D49">
      <w:pPr>
        <w:rPr>
          <w:lang w:eastAsia="zh-CN"/>
        </w:rPr>
      </w:pPr>
      <w:r>
        <w:rPr>
          <w:lang w:eastAsia="zh-CN"/>
        </w:rPr>
        <w:t xml:space="preserve">Considering the trade-off between </w:t>
      </w:r>
      <w:r>
        <w:rPr>
          <w:lang w:val="en-US" w:eastAsia="zh-CN"/>
        </w:rPr>
        <w:t xml:space="preserve">link budget </w:t>
      </w:r>
      <w:r w:rsidRPr="002C54B1">
        <w:rPr>
          <w:lang w:val="en-US" w:eastAsia="zh-CN"/>
        </w:rPr>
        <w:t>remaining</w:t>
      </w:r>
      <w:r>
        <w:rPr>
          <w:lang w:val="en-US" w:eastAsia="zh-CN"/>
        </w:rPr>
        <w:t xml:space="preserve"> and minimum beam dwelling time, we prefer to select </w:t>
      </w:r>
      <w:r>
        <w:rPr>
          <w:lang w:eastAsia="zh-CN"/>
        </w:rPr>
        <w:t xml:space="preserve">Scheme-3 </w:t>
      </w:r>
      <w:r w:rsidRPr="00231F56">
        <w:rPr>
          <w:lang w:eastAsia="zh-CN"/>
        </w:rPr>
        <w:t>for Bi-direct</w:t>
      </w:r>
      <w:r>
        <w:rPr>
          <w:lang w:eastAsia="zh-CN"/>
        </w:rPr>
        <w:t>ional deployment for Scenario B.</w:t>
      </w:r>
    </w:p>
    <w:p w:rsidR="00CB0527" w:rsidRDefault="00B9140F" w:rsidP="00C77DE2">
      <w:pPr>
        <w:pStyle w:val="Proposal"/>
      </w:pPr>
      <w:r>
        <w:t>Select</w:t>
      </w:r>
      <w:r w:rsidRPr="00231F56">
        <w:t xml:space="preserve"> 2 beams </w:t>
      </w:r>
      <w:r>
        <w:t xml:space="preserve">per RRH panel and 1 beam per UE panel </w:t>
      </w:r>
      <w:r w:rsidRPr="00231F56">
        <w:t>for Bi-direct</w:t>
      </w:r>
      <w:r>
        <w:t>ional deployment for Scenario B.</w:t>
      </w:r>
    </w:p>
    <w:p w:rsidR="00AC2626" w:rsidRDefault="00B9140F" w:rsidP="00AC2626">
      <w:pPr>
        <w:pStyle w:val="Proposal"/>
      </w:pPr>
      <w:r>
        <w:t>Select</w:t>
      </w:r>
      <w:r w:rsidRPr="00231F56">
        <w:t xml:space="preserve"> </w:t>
      </w:r>
      <w:r>
        <w:t xml:space="preserve">Scheme-3 </w:t>
      </w:r>
      <w:r w:rsidRPr="00231F56">
        <w:t>for Bi-direct</w:t>
      </w:r>
      <w:r>
        <w:t>ional deployment for Scenario B.</w:t>
      </w:r>
    </w:p>
    <w:p w:rsidR="00CB0527" w:rsidRDefault="00B9140F" w:rsidP="00CB0527">
      <w:pPr>
        <w:pStyle w:val="2"/>
        <w:rPr>
          <w:lang w:val="en-US" w:eastAsia="zh-CN"/>
        </w:rPr>
      </w:pPr>
      <w:r>
        <w:rPr>
          <w:lang w:val="en-US" w:eastAsia="zh-CN"/>
        </w:rPr>
        <w:t>Uni-directional</w:t>
      </w:r>
    </w:p>
    <w:p w:rsidR="009231D2" w:rsidRDefault="00B9140F" w:rsidP="009231D2">
      <w:pPr>
        <w:rPr>
          <w:lang w:eastAsia="zh-CN"/>
        </w:rPr>
      </w:pPr>
      <w:r w:rsidRPr="00B71A54">
        <w:rPr>
          <w:lang w:val="en-US" w:eastAsia="zh-CN"/>
        </w:rPr>
        <w:t xml:space="preserve">For </w:t>
      </w:r>
      <w:r>
        <w:rPr>
          <w:lang w:val="en-US" w:eastAsia="zh-CN"/>
        </w:rPr>
        <w:t>Uni-directional deployment, 1 beam per panel is selected. T</w:t>
      </w:r>
      <w:r w:rsidRPr="00B71A54">
        <w:rPr>
          <w:lang w:val="en-US" w:eastAsia="zh-CN"/>
        </w:rPr>
        <w:t>he panel boresight 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the beam </w:t>
      </w:r>
      <w:r w:rsidRPr="00B71A54">
        <w:rPr>
          <w:lang w:val="en-US" w:eastAsia="zh-CN"/>
        </w:rPr>
        <w:t>is pointed to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 xml:space="preserve">the </w:t>
      </w:r>
      <w:r w:rsidRPr="002C54B1">
        <w:rPr>
          <w:lang w:eastAsia="zh-CN"/>
        </w:rPr>
        <w:t>railway</w:t>
      </w:r>
      <w:r w:rsidRPr="008041B1">
        <w:rPr>
          <w:lang w:eastAsia="zh-CN"/>
        </w:rPr>
        <w:t xml:space="preserve"> </w:t>
      </w:r>
      <w:r w:rsidRPr="00037B67">
        <w:rPr>
          <w:lang w:eastAsia="zh-CN"/>
        </w:rPr>
        <w:t>at the distance of Ds</w:t>
      </w:r>
      <w:r>
        <w:rPr>
          <w:lang w:eastAsia="zh-CN"/>
        </w:rPr>
        <w:t xml:space="preserve">, and 1 beam per UE is assumed pointing to </w:t>
      </w:r>
      <w:r w:rsidRPr="00037B67">
        <w:rPr>
          <w:lang w:eastAsia="zh-CN"/>
        </w:rPr>
        <w:t>Ds</w:t>
      </w:r>
      <w:r>
        <w:rPr>
          <w:lang w:eastAsia="zh-CN"/>
        </w:rPr>
        <w:t>. The link budget analysis is shown as Figure 2.2-1 below.</w:t>
      </w:r>
    </w:p>
    <w:p w:rsidR="00B53B5B" w:rsidRDefault="00B53B5B" w:rsidP="00B53B5B">
      <w:pPr>
        <w:rPr>
          <w:lang w:val="en-US" w:eastAsia="zh-CN"/>
        </w:rPr>
      </w:pPr>
    </w:p>
    <w:p w:rsidR="00B53B5B" w:rsidRDefault="00B53B5B" w:rsidP="00B53B5B">
      <w:pPr>
        <w:pStyle w:val="TAC"/>
        <w:rPr>
          <w:rFonts w:eastAsia="Malgun Gothic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43C0AC49" wp14:editId="1B382C9A">
            <wp:extent cx="2667600" cy="2005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1D2" w:rsidRDefault="009231D2" w:rsidP="009231D2">
      <w:pPr>
        <w:pStyle w:val="TH"/>
        <w:rPr>
          <w:lang w:val="en-GB"/>
        </w:rPr>
      </w:pPr>
      <w:r>
        <w:t>Figure 2.</w:t>
      </w:r>
      <w:r w:rsidR="00270627">
        <w:t>2</w:t>
      </w:r>
      <w:r>
        <w:t xml:space="preserve">-1 Link budget for </w:t>
      </w:r>
      <w:r w:rsidR="00B9140F" w:rsidRPr="009231D2">
        <w:rPr>
          <w:lang w:val="en-GB" w:eastAsia="zh-CN"/>
        </w:rPr>
        <w:t>Uni-directional deployment</w:t>
      </w:r>
    </w:p>
    <w:p w:rsidR="009231D2" w:rsidRDefault="00B9140F" w:rsidP="009231D2">
      <w:pPr>
        <w:rPr>
          <w:lang w:val="en-US" w:eastAsia="zh-CN"/>
        </w:rPr>
      </w:pPr>
      <w:r>
        <w:rPr>
          <w:lang w:val="en-US" w:eastAsia="zh-CN"/>
        </w:rPr>
        <w:t xml:space="preserve">The link budget </w:t>
      </w:r>
      <w:r w:rsidRPr="002C54B1">
        <w:rPr>
          <w:lang w:val="en-US" w:eastAsia="zh-CN"/>
        </w:rPr>
        <w:t>remaining</w:t>
      </w:r>
      <w:r>
        <w:rPr>
          <w:lang w:val="en-US" w:eastAsia="zh-CN"/>
        </w:rPr>
        <w:t xml:space="preserve"> and the minimum beam dwelling time for </w:t>
      </w:r>
      <w:r w:rsidRPr="009231D2">
        <w:rPr>
          <w:lang w:eastAsia="zh-CN"/>
        </w:rPr>
        <w:t>Uni-directional deployment</w:t>
      </w:r>
      <w:r>
        <w:rPr>
          <w:lang w:val="en-US" w:eastAsia="zh-CN"/>
        </w:rPr>
        <w:t xml:space="preserve"> is shown as Table 2.2-1 below.</w:t>
      </w:r>
    </w:p>
    <w:p w:rsidR="009231D2" w:rsidRPr="009231D2" w:rsidRDefault="009231D2" w:rsidP="009231D2">
      <w:pPr>
        <w:pStyle w:val="TH"/>
      </w:pPr>
      <w:r>
        <w:t>Table 2.</w:t>
      </w:r>
      <w:r w:rsidR="00270627">
        <w:t>2</w:t>
      </w:r>
      <w:r>
        <w:t xml:space="preserve">-1 </w:t>
      </w:r>
      <w:r w:rsidR="00B9140F">
        <w:rPr>
          <w:lang w:val="en-US" w:eastAsia="zh-CN"/>
        </w:rPr>
        <w:t xml:space="preserve">Link budget </w:t>
      </w:r>
      <w:r w:rsidR="00B9140F" w:rsidRPr="002C54B1">
        <w:rPr>
          <w:lang w:val="en-US" w:eastAsia="zh-CN"/>
        </w:rPr>
        <w:t>remaining</w:t>
      </w:r>
      <w:r w:rsidR="00B9140F">
        <w:rPr>
          <w:lang w:val="en-US" w:eastAsia="zh-CN"/>
        </w:rPr>
        <w:t xml:space="preserve"> and minimum beam dwelling time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248"/>
        <w:gridCol w:w="2727"/>
        <w:gridCol w:w="2637"/>
      </w:tblGrid>
      <w:tr w:rsidR="002140E6" w:rsidTr="006A16D3">
        <w:trPr>
          <w:jc w:val="center"/>
        </w:trPr>
        <w:tc>
          <w:tcPr>
            <w:tcW w:w="0" w:type="auto"/>
            <w:vAlign w:val="center"/>
          </w:tcPr>
          <w:p w:rsidR="002140E6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link budget remaining[dB]</w:t>
            </w:r>
          </w:p>
        </w:tc>
        <w:tc>
          <w:tcPr>
            <w:tcW w:w="0" w:type="auto"/>
            <w:vAlign w:val="center"/>
          </w:tcPr>
          <w:p w:rsidR="002140E6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minimum beam dwelling time[s]</w:t>
            </w:r>
          </w:p>
        </w:tc>
        <w:tc>
          <w:tcPr>
            <w:tcW w:w="0" w:type="auto"/>
          </w:tcPr>
          <w:p w:rsidR="002140E6" w:rsidRDefault="00B9140F" w:rsidP="002140E6">
            <w:pPr>
              <w:pStyle w:val="TAC"/>
              <w:ind w:left="1680" w:hanging="1680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Beam switching point[m]</w:t>
            </w:r>
          </w:p>
        </w:tc>
      </w:tr>
      <w:tr w:rsidR="002140E6" w:rsidTr="006A16D3">
        <w:trPr>
          <w:jc w:val="center"/>
        </w:trPr>
        <w:tc>
          <w:tcPr>
            <w:tcW w:w="0" w:type="auto"/>
            <w:vAlign w:val="center"/>
          </w:tcPr>
          <w:p w:rsidR="002140E6" w:rsidRPr="00C82FA1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14.6</w:t>
            </w:r>
          </w:p>
        </w:tc>
        <w:tc>
          <w:tcPr>
            <w:tcW w:w="0" w:type="auto"/>
            <w:vAlign w:val="center"/>
          </w:tcPr>
          <w:p w:rsidR="002140E6" w:rsidRPr="00C82FA1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7.20</w:t>
            </w:r>
          </w:p>
        </w:tc>
        <w:tc>
          <w:tcPr>
            <w:tcW w:w="0" w:type="auto"/>
          </w:tcPr>
          <w:p w:rsidR="002140E6" w:rsidRDefault="00B9140F" w:rsidP="002140E6">
            <w:pPr>
              <w:pStyle w:val="TAC"/>
              <w:ind w:left="1680" w:hanging="168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350</w:t>
            </w:r>
          </w:p>
        </w:tc>
      </w:tr>
    </w:tbl>
    <w:p w:rsidR="00AD1D49" w:rsidRDefault="00AD1D49" w:rsidP="00B53B5B">
      <w:pPr>
        <w:rPr>
          <w:lang w:val="en-US" w:eastAsia="zh-CN"/>
        </w:rPr>
      </w:pPr>
    </w:p>
    <w:p w:rsidR="00AD1D49" w:rsidRPr="00B53B5B" w:rsidRDefault="00B9140F" w:rsidP="00B53B5B">
      <w:pPr>
        <w:rPr>
          <w:lang w:val="en-US" w:eastAsia="zh-CN"/>
        </w:rPr>
      </w:pPr>
      <w:r>
        <w:rPr>
          <w:lang w:val="en-US" w:eastAsia="zh-CN"/>
        </w:rPr>
        <w:t>Considering sufficient link budget</w:t>
      </w:r>
      <w:r>
        <w:rPr>
          <w:lang w:eastAsia="zh-CN"/>
        </w:rPr>
        <w:t>, we prefer to select 1 beam per RRH for Uni-directional deployment for Scenario B.</w:t>
      </w:r>
    </w:p>
    <w:p w:rsidR="00CB0527" w:rsidRDefault="00B9140F" w:rsidP="00CB0527">
      <w:pPr>
        <w:pStyle w:val="Proposal"/>
      </w:pPr>
      <w:r>
        <w:t>Select 1 beam per RRH panel and 1 beam per UE panel for Uni-directional deployment for Scenario B.</w:t>
      </w:r>
    </w:p>
    <w:p w:rsidR="00C3518F" w:rsidRPr="00C3518F" w:rsidRDefault="00B9140F" w:rsidP="00AD1D49">
      <w:pPr>
        <w:pStyle w:val="Proposal"/>
      </w:pPr>
      <w:r>
        <w:t>Select Ds_offset = 350m</w:t>
      </w:r>
      <w:r w:rsidRPr="00AD1D49">
        <w:t xml:space="preserve"> </w:t>
      </w:r>
      <w:r>
        <w:t>for Uni-directional deployment for Scenario B.</w:t>
      </w:r>
    </w:p>
    <w:p w:rsidR="00D46BD4" w:rsidRPr="004B565E" w:rsidRDefault="00B9140F" w:rsidP="00D46BD4">
      <w:pPr>
        <w:pStyle w:val="1"/>
        <w:rPr>
          <w:lang w:val="en-US" w:eastAsia="zh-CN"/>
        </w:rPr>
      </w:pPr>
      <w:r w:rsidRPr="004B565E">
        <w:rPr>
          <w:lang w:val="en-US" w:eastAsia="zh-CN"/>
        </w:rPr>
        <w:t>Proposals</w:t>
      </w:r>
    </w:p>
    <w:p w:rsidR="007D37D3" w:rsidRDefault="00B9140F" w:rsidP="007D37D3">
      <w:pPr>
        <w:rPr>
          <w:lang w:val="en-US" w:eastAsia="zh-CN"/>
        </w:rPr>
      </w:pPr>
      <w:r w:rsidRPr="004B565E">
        <w:rPr>
          <w:lang w:val="en-US" w:eastAsia="zh-CN"/>
        </w:rPr>
        <w:t>In this contribution, we discuss on</w:t>
      </w:r>
      <w:r>
        <w:rPr>
          <w:lang w:val="en-US" w:eastAsia="zh-CN"/>
        </w:rPr>
        <w:t xml:space="preserve"> NR FR2 HST deployment Scenario-B</w:t>
      </w:r>
      <w:r w:rsidRPr="004B565E">
        <w:rPr>
          <w:lang w:val="en-US" w:eastAsia="zh-CN"/>
        </w:rPr>
        <w:t>. Our observations and proposals are:</w:t>
      </w:r>
    </w:p>
    <w:p w:rsidR="005C5511" w:rsidRDefault="00B9140F" w:rsidP="005C5511">
      <w:pPr>
        <w:pStyle w:val="Proposal"/>
        <w:numPr>
          <w:ilvl w:val="0"/>
          <w:numId w:val="19"/>
        </w:numPr>
      </w:pPr>
      <w:r>
        <w:lastRenderedPageBreak/>
        <w:t>Select</w:t>
      </w:r>
      <w:r w:rsidRPr="00231F56">
        <w:t xml:space="preserve"> 2 beams </w:t>
      </w:r>
      <w:r>
        <w:t xml:space="preserve">per RRH panel and 1 beam per UE panel </w:t>
      </w:r>
      <w:r w:rsidRPr="00231F56">
        <w:t>for Bi-direct</w:t>
      </w:r>
      <w:r>
        <w:t>ional deployment for Scenario B.</w:t>
      </w:r>
    </w:p>
    <w:p w:rsidR="005C5511" w:rsidRDefault="00B9140F" w:rsidP="005C5511">
      <w:pPr>
        <w:pStyle w:val="Proposal"/>
      </w:pPr>
      <w:r>
        <w:t>Select</w:t>
      </w:r>
      <w:r w:rsidRPr="00231F56">
        <w:t xml:space="preserve"> </w:t>
      </w:r>
      <w:r>
        <w:t xml:space="preserve">Scheme-3 </w:t>
      </w:r>
      <w:r w:rsidRPr="00231F56">
        <w:t>for Bi-direct</w:t>
      </w:r>
      <w:r>
        <w:t>ional deployment for Scenario B.</w:t>
      </w:r>
    </w:p>
    <w:p w:rsidR="005C5511" w:rsidRDefault="00B9140F" w:rsidP="005C5511">
      <w:pPr>
        <w:pStyle w:val="Proposal"/>
      </w:pPr>
      <w:r>
        <w:t>Select 1 beam per RRH panel and 1 beam per UE panel for Uni-directional deployment for Scenario B.</w:t>
      </w:r>
    </w:p>
    <w:p w:rsidR="005C5511" w:rsidRPr="00C3518F" w:rsidRDefault="00B9140F" w:rsidP="005C5511">
      <w:pPr>
        <w:pStyle w:val="Proposal"/>
      </w:pPr>
      <w:r>
        <w:t>Select Ds_offset = 350m</w:t>
      </w:r>
      <w:r w:rsidRPr="00AD1D49">
        <w:t xml:space="preserve"> </w:t>
      </w:r>
      <w:r>
        <w:t>for Uni-directional deployment for Scenario B.</w:t>
      </w:r>
    </w:p>
    <w:p w:rsidR="00D46BD4" w:rsidRPr="004B565E" w:rsidRDefault="00B9140F" w:rsidP="00D46BD4">
      <w:pPr>
        <w:pStyle w:val="1"/>
        <w:rPr>
          <w:lang w:val="en-US" w:eastAsia="zh-CN"/>
        </w:rPr>
      </w:pPr>
      <w:r w:rsidRPr="004B565E">
        <w:rPr>
          <w:lang w:val="en-US" w:eastAsia="zh-CN"/>
        </w:rPr>
        <w:t>Reference</w:t>
      </w:r>
    </w:p>
    <w:p w:rsidR="0011360B" w:rsidRDefault="00B9140F" w:rsidP="0011360B">
      <w:pPr>
        <w:pStyle w:val="Reference"/>
        <w:ind w:left="400" w:hanging="400"/>
        <w:rPr>
          <w:lang w:val="en-US" w:eastAsia="zh-CN"/>
        </w:rPr>
      </w:pPr>
      <w:bookmarkStart w:id="0" w:name="_Ref71655086"/>
      <w:bookmarkStart w:id="1" w:name="_GoBack"/>
      <w:bookmarkEnd w:id="1"/>
      <w:r>
        <w:rPr>
          <w:lang w:val="en-US" w:eastAsia="zh-CN"/>
        </w:rPr>
        <w:t xml:space="preserve">R4-2106100, </w:t>
      </w:r>
      <w:r>
        <w:rPr>
          <w:lang w:eastAsia="zh-CN"/>
        </w:rPr>
        <w:t xml:space="preserve">WF on FR2 HST </w:t>
      </w:r>
      <w:r w:rsidRPr="00AD1D49">
        <w:rPr>
          <w:lang w:eastAsia="zh-CN"/>
        </w:rPr>
        <w:t>Deployment Scenario Analysis</w:t>
      </w:r>
      <w:r>
        <w:rPr>
          <w:lang w:val="en-US" w:eastAsia="zh-CN"/>
        </w:rPr>
        <w:t>, RAN4#98-bis-e, Samsung</w:t>
      </w:r>
      <w:bookmarkEnd w:id="0"/>
    </w:p>
    <w:p w:rsidR="00AD1D49" w:rsidRDefault="00B9140F" w:rsidP="00AD1D49">
      <w:pPr>
        <w:pStyle w:val="1"/>
        <w:numPr>
          <w:ilvl w:val="0"/>
          <w:numId w:val="0"/>
        </w:numPr>
        <w:ind w:left="425" w:hanging="425"/>
        <w:rPr>
          <w:lang w:eastAsia="zh-CN"/>
        </w:rPr>
      </w:pPr>
      <w:r>
        <w:rPr>
          <w:lang w:eastAsia="zh-CN"/>
        </w:rPr>
        <w:t>Annex Simulation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924"/>
      </w:tblGrid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Pr="003C63C1" w:rsidRDefault="00B9140F" w:rsidP="00695D6C">
            <w:pPr>
              <w:pStyle w:val="TAH"/>
              <w:ind w:left="400" w:right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H"/>
              <w:ind w:left="400" w:right="400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Value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30GHz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310D5F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310D5F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700m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150m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RRH Tx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47dBm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RRH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15m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RRH antenna array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</w:pPr>
            <w:r w:rsidRPr="00B9140F">
              <w:rPr>
                <w:rFonts w:eastAsia="宋体"/>
                <w:lang w:eastAsia="zh-CN"/>
              </w:rPr>
              <w:t>[Mg, Ng, M, N, P]=[1, 1, 8, 8, 2]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Path Loss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RMa LoS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UE antenna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5m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UE antenna array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[Mg, Ng, M, N, P]=[1, 1, 4, 4, 2]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UE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</w:pPr>
            <w:r w:rsidRPr="00B9140F">
              <w:rPr>
                <w:rFonts w:eastAsia="宋体"/>
                <w:lang w:val="en-US" w:eastAsia="zh-CN"/>
              </w:rPr>
              <w:t>10dB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13 dB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49" w:rsidRDefault="00B9140F" w:rsidP="00695D6C">
            <w:pPr>
              <w:pStyle w:val="TAC"/>
              <w:rPr>
                <w:lang w:val="en-US"/>
              </w:rPr>
            </w:pPr>
            <w:r w:rsidRPr="00B9140F">
              <w:rPr>
                <w:rFonts w:eastAsia="宋体"/>
                <w:lang w:val="en-US" w:eastAsia="zh-CN"/>
              </w:rPr>
              <w:t>18.6dB (i.e. FR2 Test 2-6, 64QAM CR=0.43 and Rank2 in TS 38.101-4)</w:t>
            </w:r>
          </w:p>
        </w:tc>
      </w:tr>
      <w:tr w:rsidR="00AD1D49" w:rsidTr="00695D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496C1C" w:rsidRDefault="00B9140F" w:rsidP="00695D6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Others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49" w:rsidRPr="00496C1C" w:rsidRDefault="00B9140F" w:rsidP="0074608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WF </w:t>
            </w:r>
            <w:r w:rsidR="0074608A">
              <w:rPr>
                <w:rFonts w:eastAsiaTheme="minorEastAsia"/>
                <w:lang w:val="en-US" w:eastAsia="zh-CN"/>
              </w:rPr>
              <w:fldChar w:fldCharType="begin"/>
            </w:r>
            <w:r w:rsidR="0074608A">
              <w:rPr>
                <w:rFonts w:eastAsiaTheme="minorEastAsia"/>
                <w:lang w:val="en-US" w:eastAsia="zh-CN"/>
              </w:rPr>
              <w:instrText xml:space="preserve"> REF _Ref71655086 \r \h </w:instrText>
            </w:r>
            <w:r w:rsidR="0074608A">
              <w:rPr>
                <w:rFonts w:eastAsiaTheme="minorEastAsia"/>
                <w:lang w:val="en-US" w:eastAsia="zh-CN"/>
              </w:rPr>
            </w:r>
            <w:r w:rsidR="0074608A">
              <w:rPr>
                <w:rFonts w:eastAsiaTheme="minorEastAsia"/>
                <w:lang w:val="en-US" w:eastAsia="zh-CN"/>
              </w:rPr>
              <w:fldChar w:fldCharType="separate"/>
            </w:r>
            <w:r w:rsidR="0074608A">
              <w:rPr>
                <w:rFonts w:eastAsiaTheme="minorEastAsia"/>
                <w:lang w:val="en-US" w:eastAsia="zh-CN"/>
              </w:rPr>
              <w:t>[</w:t>
            </w:r>
            <w:r w:rsidR="0074608A">
              <w:rPr>
                <w:rFonts w:eastAsiaTheme="minorEastAsia"/>
                <w:lang w:val="en-US" w:eastAsia="zh-CN"/>
              </w:rPr>
              <w:t>1</w:t>
            </w:r>
            <w:r w:rsidR="0074608A">
              <w:rPr>
                <w:rFonts w:eastAsiaTheme="minorEastAsia"/>
                <w:lang w:val="en-US" w:eastAsia="zh-CN"/>
              </w:rPr>
              <w:t>]</w:t>
            </w:r>
            <w:r w:rsidR="0074608A">
              <w:rPr>
                <w:rFonts w:eastAsiaTheme="minorEastAsia"/>
                <w:lang w:val="en-US" w:eastAsia="zh-CN"/>
              </w:rPr>
              <w:fldChar w:fldCharType="end"/>
            </w:r>
          </w:p>
        </w:tc>
      </w:tr>
    </w:tbl>
    <w:p w:rsidR="00AD1D49" w:rsidRPr="00AD1D49" w:rsidRDefault="00AD1D49" w:rsidP="00AD1D49">
      <w:pPr>
        <w:rPr>
          <w:lang w:eastAsia="zh-CN"/>
        </w:rPr>
      </w:pPr>
    </w:p>
    <w:sectPr w:rsidR="00AD1D49" w:rsidRPr="00AD1D4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D3C" w:rsidRDefault="00FB1D3C" w:rsidP="009163A1">
      <w:pPr>
        <w:spacing w:after="0"/>
      </w:pPr>
      <w:r>
        <w:separator/>
      </w:r>
    </w:p>
  </w:endnote>
  <w:endnote w:type="continuationSeparator" w:id="0">
    <w:p w:rsidR="00FB1D3C" w:rsidRDefault="00FB1D3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D3C" w:rsidRDefault="00FB1D3C" w:rsidP="009163A1">
      <w:pPr>
        <w:spacing w:after="0"/>
      </w:pPr>
      <w:r>
        <w:separator/>
      </w:r>
    </w:p>
  </w:footnote>
  <w:footnote w:type="continuationSeparator" w:id="0">
    <w:p w:rsidR="00FB1D3C" w:rsidRDefault="00FB1D3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E10BD"/>
    <w:multiLevelType w:val="hybridMultilevel"/>
    <w:tmpl w:val="B84A8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4447AA"/>
    <w:multiLevelType w:val="hybridMultilevel"/>
    <w:tmpl w:val="2312C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7CC31328"/>
    <w:multiLevelType w:val="hybridMultilevel"/>
    <w:tmpl w:val="B92086A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D81E7A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4"/>
  </w:num>
  <w:num w:numId="10">
    <w:abstractNumId w:val="7"/>
  </w:num>
  <w:num w:numId="11">
    <w:abstractNumId w:val="1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0"/>
  </w:num>
  <w:num w:numId="16">
    <w:abstractNumId w:val="2"/>
  </w:num>
  <w:num w:numId="17">
    <w:abstractNumId w:val="12"/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0E07"/>
    <w:rsid w:val="0002379D"/>
    <w:rsid w:val="00084253"/>
    <w:rsid w:val="00086031"/>
    <w:rsid w:val="00086A1D"/>
    <w:rsid w:val="000915E7"/>
    <w:rsid w:val="000A5856"/>
    <w:rsid w:val="000C68F4"/>
    <w:rsid w:val="000D345A"/>
    <w:rsid w:val="000F0B45"/>
    <w:rsid w:val="00106E4B"/>
    <w:rsid w:val="0011360B"/>
    <w:rsid w:val="001175B5"/>
    <w:rsid w:val="001208FC"/>
    <w:rsid w:val="00136B1B"/>
    <w:rsid w:val="00142697"/>
    <w:rsid w:val="001439A6"/>
    <w:rsid w:val="00160A94"/>
    <w:rsid w:val="001B7488"/>
    <w:rsid w:val="001C3749"/>
    <w:rsid w:val="001C4440"/>
    <w:rsid w:val="001E3115"/>
    <w:rsid w:val="001F0B11"/>
    <w:rsid w:val="00204E15"/>
    <w:rsid w:val="002140E6"/>
    <w:rsid w:val="00214DBD"/>
    <w:rsid w:val="00221897"/>
    <w:rsid w:val="00222181"/>
    <w:rsid w:val="00222491"/>
    <w:rsid w:val="00223345"/>
    <w:rsid w:val="00231F56"/>
    <w:rsid w:val="00243D6A"/>
    <w:rsid w:val="002517E4"/>
    <w:rsid w:val="0025198E"/>
    <w:rsid w:val="00256403"/>
    <w:rsid w:val="0026337D"/>
    <w:rsid w:val="00264A0E"/>
    <w:rsid w:val="00264A2C"/>
    <w:rsid w:val="0026679C"/>
    <w:rsid w:val="00270627"/>
    <w:rsid w:val="00274204"/>
    <w:rsid w:val="0027571A"/>
    <w:rsid w:val="0028155C"/>
    <w:rsid w:val="002928C5"/>
    <w:rsid w:val="002C7212"/>
    <w:rsid w:val="002E2F7D"/>
    <w:rsid w:val="00312526"/>
    <w:rsid w:val="00312EDF"/>
    <w:rsid w:val="00314027"/>
    <w:rsid w:val="00327247"/>
    <w:rsid w:val="00327B16"/>
    <w:rsid w:val="0033163E"/>
    <w:rsid w:val="00332A2F"/>
    <w:rsid w:val="00346C56"/>
    <w:rsid w:val="00366E98"/>
    <w:rsid w:val="003742D3"/>
    <w:rsid w:val="00375269"/>
    <w:rsid w:val="0038762B"/>
    <w:rsid w:val="00390076"/>
    <w:rsid w:val="00394F1A"/>
    <w:rsid w:val="003955D1"/>
    <w:rsid w:val="00396C7C"/>
    <w:rsid w:val="00397117"/>
    <w:rsid w:val="00397596"/>
    <w:rsid w:val="003A518C"/>
    <w:rsid w:val="003A6C47"/>
    <w:rsid w:val="003B1587"/>
    <w:rsid w:val="003B3CB8"/>
    <w:rsid w:val="003B7FF3"/>
    <w:rsid w:val="003E6D10"/>
    <w:rsid w:val="003E7958"/>
    <w:rsid w:val="003F6C0B"/>
    <w:rsid w:val="003F7093"/>
    <w:rsid w:val="00401A10"/>
    <w:rsid w:val="00416BDF"/>
    <w:rsid w:val="004237AF"/>
    <w:rsid w:val="0042659A"/>
    <w:rsid w:val="00430809"/>
    <w:rsid w:val="004308FF"/>
    <w:rsid w:val="0043491A"/>
    <w:rsid w:val="0044619A"/>
    <w:rsid w:val="00452050"/>
    <w:rsid w:val="0045261D"/>
    <w:rsid w:val="004575B7"/>
    <w:rsid w:val="00483DF0"/>
    <w:rsid w:val="004842BC"/>
    <w:rsid w:val="00494916"/>
    <w:rsid w:val="004B0938"/>
    <w:rsid w:val="004B25B2"/>
    <w:rsid w:val="004C515A"/>
    <w:rsid w:val="004C607D"/>
    <w:rsid w:val="004C739A"/>
    <w:rsid w:val="00517C7B"/>
    <w:rsid w:val="00525EDA"/>
    <w:rsid w:val="005303A3"/>
    <w:rsid w:val="00532969"/>
    <w:rsid w:val="00536058"/>
    <w:rsid w:val="00553E20"/>
    <w:rsid w:val="00567544"/>
    <w:rsid w:val="00576D52"/>
    <w:rsid w:val="00577917"/>
    <w:rsid w:val="00583DF4"/>
    <w:rsid w:val="005C3579"/>
    <w:rsid w:val="005C5511"/>
    <w:rsid w:val="005D0C23"/>
    <w:rsid w:val="005D7B80"/>
    <w:rsid w:val="005D7F6A"/>
    <w:rsid w:val="005E0EAC"/>
    <w:rsid w:val="005F3786"/>
    <w:rsid w:val="00601C0E"/>
    <w:rsid w:val="00616955"/>
    <w:rsid w:val="00624A59"/>
    <w:rsid w:val="00626C53"/>
    <w:rsid w:val="0063536C"/>
    <w:rsid w:val="0063779B"/>
    <w:rsid w:val="00637807"/>
    <w:rsid w:val="00650955"/>
    <w:rsid w:val="006654A8"/>
    <w:rsid w:val="00686719"/>
    <w:rsid w:val="006A6EA3"/>
    <w:rsid w:val="006B64A3"/>
    <w:rsid w:val="006B7BB4"/>
    <w:rsid w:val="007054F0"/>
    <w:rsid w:val="00711ED1"/>
    <w:rsid w:val="0072378A"/>
    <w:rsid w:val="00723859"/>
    <w:rsid w:val="00724F2D"/>
    <w:rsid w:val="00733272"/>
    <w:rsid w:val="00740760"/>
    <w:rsid w:val="0074608A"/>
    <w:rsid w:val="007574AD"/>
    <w:rsid w:val="0076674F"/>
    <w:rsid w:val="00775C27"/>
    <w:rsid w:val="00783EE1"/>
    <w:rsid w:val="00786759"/>
    <w:rsid w:val="007970AF"/>
    <w:rsid w:val="007A67F9"/>
    <w:rsid w:val="007B61F6"/>
    <w:rsid w:val="007C4349"/>
    <w:rsid w:val="007D050C"/>
    <w:rsid w:val="007D2632"/>
    <w:rsid w:val="007D37D3"/>
    <w:rsid w:val="007D6D0D"/>
    <w:rsid w:val="007E26E7"/>
    <w:rsid w:val="007E6E59"/>
    <w:rsid w:val="008041B1"/>
    <w:rsid w:val="00804C38"/>
    <w:rsid w:val="00810CF0"/>
    <w:rsid w:val="00825BC9"/>
    <w:rsid w:val="00846F6F"/>
    <w:rsid w:val="00847B68"/>
    <w:rsid w:val="00864A46"/>
    <w:rsid w:val="008664AE"/>
    <w:rsid w:val="008727FE"/>
    <w:rsid w:val="00874ED9"/>
    <w:rsid w:val="00885444"/>
    <w:rsid w:val="008A7439"/>
    <w:rsid w:val="008C3DD3"/>
    <w:rsid w:val="008C70FA"/>
    <w:rsid w:val="008E2E9E"/>
    <w:rsid w:val="008E50C2"/>
    <w:rsid w:val="008F00E7"/>
    <w:rsid w:val="00910DCD"/>
    <w:rsid w:val="00915630"/>
    <w:rsid w:val="009163A1"/>
    <w:rsid w:val="009231D2"/>
    <w:rsid w:val="009466A7"/>
    <w:rsid w:val="009548AF"/>
    <w:rsid w:val="0095517A"/>
    <w:rsid w:val="009557F1"/>
    <w:rsid w:val="009614E1"/>
    <w:rsid w:val="00963CE4"/>
    <w:rsid w:val="00976E5C"/>
    <w:rsid w:val="00984EDF"/>
    <w:rsid w:val="0099790B"/>
    <w:rsid w:val="009A0F65"/>
    <w:rsid w:val="009B05BD"/>
    <w:rsid w:val="009B3709"/>
    <w:rsid w:val="009C2E19"/>
    <w:rsid w:val="009E4EFB"/>
    <w:rsid w:val="00A00C53"/>
    <w:rsid w:val="00A1234D"/>
    <w:rsid w:val="00A123A9"/>
    <w:rsid w:val="00A3536B"/>
    <w:rsid w:val="00A4708B"/>
    <w:rsid w:val="00A56475"/>
    <w:rsid w:val="00A62D36"/>
    <w:rsid w:val="00A6690E"/>
    <w:rsid w:val="00A70F98"/>
    <w:rsid w:val="00A73ABD"/>
    <w:rsid w:val="00A80BB8"/>
    <w:rsid w:val="00A85837"/>
    <w:rsid w:val="00A866FD"/>
    <w:rsid w:val="00A9559C"/>
    <w:rsid w:val="00AA3E3D"/>
    <w:rsid w:val="00AA488B"/>
    <w:rsid w:val="00AC2626"/>
    <w:rsid w:val="00AC5345"/>
    <w:rsid w:val="00AC7A4E"/>
    <w:rsid w:val="00AD1D49"/>
    <w:rsid w:val="00AF5146"/>
    <w:rsid w:val="00B30C97"/>
    <w:rsid w:val="00B4139B"/>
    <w:rsid w:val="00B41D7D"/>
    <w:rsid w:val="00B53B5B"/>
    <w:rsid w:val="00B57BBD"/>
    <w:rsid w:val="00B64841"/>
    <w:rsid w:val="00B71A54"/>
    <w:rsid w:val="00B759EA"/>
    <w:rsid w:val="00B77F2E"/>
    <w:rsid w:val="00B90267"/>
    <w:rsid w:val="00B9140F"/>
    <w:rsid w:val="00BA204D"/>
    <w:rsid w:val="00BA7304"/>
    <w:rsid w:val="00BB67A2"/>
    <w:rsid w:val="00BC014F"/>
    <w:rsid w:val="00BC4DE3"/>
    <w:rsid w:val="00BD34D5"/>
    <w:rsid w:val="00BE7E47"/>
    <w:rsid w:val="00C006CD"/>
    <w:rsid w:val="00C014C9"/>
    <w:rsid w:val="00C06889"/>
    <w:rsid w:val="00C3518F"/>
    <w:rsid w:val="00C442B5"/>
    <w:rsid w:val="00C44D88"/>
    <w:rsid w:val="00C55A77"/>
    <w:rsid w:val="00C57746"/>
    <w:rsid w:val="00C60CB5"/>
    <w:rsid w:val="00C62CC4"/>
    <w:rsid w:val="00C663FA"/>
    <w:rsid w:val="00C71D5F"/>
    <w:rsid w:val="00C76055"/>
    <w:rsid w:val="00C82FA1"/>
    <w:rsid w:val="00C94719"/>
    <w:rsid w:val="00CB0527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346A5"/>
    <w:rsid w:val="00D356C4"/>
    <w:rsid w:val="00D36EFF"/>
    <w:rsid w:val="00D46BD4"/>
    <w:rsid w:val="00D4790B"/>
    <w:rsid w:val="00D53400"/>
    <w:rsid w:val="00D558C8"/>
    <w:rsid w:val="00D72F62"/>
    <w:rsid w:val="00D75521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1BB2"/>
    <w:rsid w:val="00DD4408"/>
    <w:rsid w:val="00DE26CF"/>
    <w:rsid w:val="00DF2FBF"/>
    <w:rsid w:val="00E14775"/>
    <w:rsid w:val="00E25220"/>
    <w:rsid w:val="00E375A2"/>
    <w:rsid w:val="00E4146A"/>
    <w:rsid w:val="00E57A0C"/>
    <w:rsid w:val="00E6511D"/>
    <w:rsid w:val="00E74894"/>
    <w:rsid w:val="00E77C55"/>
    <w:rsid w:val="00E77E8A"/>
    <w:rsid w:val="00E8060F"/>
    <w:rsid w:val="00E8582B"/>
    <w:rsid w:val="00EB13C2"/>
    <w:rsid w:val="00EB2E04"/>
    <w:rsid w:val="00EB5E6D"/>
    <w:rsid w:val="00EB72E6"/>
    <w:rsid w:val="00EC7ECD"/>
    <w:rsid w:val="00ED077D"/>
    <w:rsid w:val="00ED59D7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31D9F"/>
    <w:rsid w:val="00F50497"/>
    <w:rsid w:val="00F63240"/>
    <w:rsid w:val="00FA7642"/>
    <w:rsid w:val="00FA7696"/>
    <w:rsid w:val="00FB172E"/>
    <w:rsid w:val="00FB1D3C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AE12-B337-43D6-A248-74516CC7F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1873</TotalTime>
  <Pages>4</Pages>
  <Words>670</Words>
  <Characters>3823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55</cp:revision>
  <dcterms:created xsi:type="dcterms:W3CDTF">2021-01-11T12:36:00Z</dcterms:created>
  <dcterms:modified xsi:type="dcterms:W3CDTF">2021-05-11T13:15:00Z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(3)fbeGOyRNrWuAciQ15tykuIGhgAiLX8bdb4AS8b92cqFZ3hN6wnL+as78J6IdYMCmNGTL/kcV
vjccEhcMncFK4z57QmFxME56cieYoHC++7xnFdK5dqIeyW0VqXva3QeNiw+G5Kq6z37Tw9eT
h+Llw5uH92+JGTignY/gWb9KjuyUWUCOODLk2gRprMFYkAJaYkdveoFzFkmN0uQN1qkVzck2
82Z+R4pNmPVqmSeVoW</vt:lpwstr>
  </property>
  <property fmtid="{D5CDD505-2E9C-101B-9397-08002B2CF9AE}" pid="3" name="_2015_ms_pID_7253431">
    <vt:lpwstr>lN37H8fTVj70HcGmaEHmvxWrA/3VlzmVDsZcB/Alwlk6gBYa/uCBPs
y6fabYIlZamsWhaxjBRwkA9IxBLXW9ePp0PwkoDZgWvhQVLUmSwCPmRmCQm9VXeMRcHlHFEJ
9fZFTNRcQ/ZjF4vyb7aBH8Kk66OL61SFwF7QuPyZ11D7ng1ooLVi+ZMKj+OS7Fub+3461YGi
SrLDnbfRN84QR6wqT9NoYsezaAyzPKTsowkR</vt:lpwstr>
  </property>
  <property fmtid="{D5CDD505-2E9C-101B-9397-08002B2CF9AE}" pid="4" name="_2015_ms_pID_7253432">
    <vt:lpwstr>Re/yL6f4uQFQjhg0qanylIQ=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1620738890</vt:lpwstr>
  </property>
</Properties>
</file>